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C2" w:rsidRPr="00B056C2" w:rsidRDefault="00B056C2" w:rsidP="00B056C2">
      <w:pPr>
        <w:autoSpaceDE w:val="0"/>
        <w:autoSpaceDN w:val="0"/>
        <w:adjustRightInd w:val="0"/>
        <w:jc w:val="center"/>
        <w:rPr>
          <w:b/>
          <w:bCs/>
          <w:caps/>
          <w:color w:val="000000"/>
          <w:spacing w:val="15"/>
          <w:shd w:val="clear" w:color="auto" w:fill="FFFFFF"/>
        </w:rPr>
      </w:pPr>
      <w:r w:rsidRPr="00B056C2">
        <w:rPr>
          <w:b/>
          <w:bCs/>
          <w:szCs w:val="28"/>
          <w:bdr w:val="none" w:sz="0" w:space="0" w:color="auto" w:frame="1"/>
          <w:shd w:val="clear" w:color="auto" w:fill="FFFFFF"/>
        </w:rPr>
        <w:t xml:space="preserve">ПРОГРАММА ВЕБИНАРА </w:t>
      </w:r>
      <w:r w:rsidRPr="00B056C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b/>
          <w:bCs/>
          <w:caps/>
          <w:color w:val="000000"/>
          <w:spacing w:val="15"/>
          <w:shd w:val="clear" w:color="auto" w:fill="FFFFFF"/>
        </w:rPr>
        <w:t>п</w:t>
      </w:r>
      <w:r w:rsidRPr="00B056C2">
        <w:rPr>
          <w:b/>
          <w:bCs/>
          <w:caps/>
          <w:color w:val="000000"/>
          <w:spacing w:val="15"/>
          <w:shd w:val="clear" w:color="auto" w:fill="FFFFFF"/>
        </w:rPr>
        <w:t xml:space="preserve">ОДГОТОВКА к годовому ОТЧЕТу за 2015 год. </w:t>
      </w:r>
    </w:p>
    <w:p w:rsidR="00B056C2" w:rsidRPr="00B056C2" w:rsidRDefault="00B056C2" w:rsidP="00B056C2">
      <w:pPr>
        <w:autoSpaceDE w:val="0"/>
        <w:autoSpaceDN w:val="0"/>
        <w:adjustRightInd w:val="0"/>
        <w:jc w:val="center"/>
        <w:rPr>
          <w:b/>
          <w:bCs/>
          <w:caps/>
          <w:color w:val="000000"/>
          <w:spacing w:val="15"/>
          <w:shd w:val="clear" w:color="auto" w:fill="FFFFFF"/>
        </w:rPr>
      </w:pPr>
      <w:r w:rsidRPr="00B056C2">
        <w:rPr>
          <w:b/>
          <w:bCs/>
          <w:caps/>
          <w:color w:val="000000"/>
          <w:spacing w:val="15"/>
          <w:shd w:val="clear" w:color="auto" w:fill="FFFFFF"/>
        </w:rPr>
        <w:t>ПРАКТИКА ИСЧИСЛЕНИЯ И УПЛАТЫ НАЛОГОВ И ВЗНОСОВ</w:t>
      </w:r>
      <w:r w:rsidRPr="00B056C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056C2" w:rsidRDefault="00B056C2" w:rsidP="00B056C2">
      <w:pPr>
        <w:spacing w:before="50" w:after="120"/>
        <w:jc w:val="both"/>
        <w:rPr>
          <w:b/>
          <w:u w:val="single"/>
        </w:rPr>
      </w:pPr>
    </w:p>
    <w:p w:rsidR="00B056C2" w:rsidRPr="00F661A0" w:rsidRDefault="00B056C2" w:rsidP="00B056C2">
      <w:pPr>
        <w:rPr>
          <w:b/>
          <w:bCs/>
        </w:rPr>
      </w:pPr>
      <w:r w:rsidRPr="00F661A0">
        <w:rPr>
          <w:b/>
          <w:bCs/>
        </w:rPr>
        <w:t xml:space="preserve">1. Новое </w:t>
      </w:r>
      <w:r>
        <w:rPr>
          <w:b/>
          <w:bCs/>
        </w:rPr>
        <w:t>в</w:t>
      </w:r>
      <w:r w:rsidRPr="00F661A0">
        <w:rPr>
          <w:b/>
          <w:bCs/>
        </w:rPr>
        <w:t xml:space="preserve"> </w:t>
      </w:r>
      <w:r>
        <w:rPr>
          <w:b/>
          <w:bCs/>
        </w:rPr>
        <w:t>з</w:t>
      </w:r>
      <w:r w:rsidRPr="00F661A0">
        <w:rPr>
          <w:b/>
          <w:bCs/>
        </w:rPr>
        <w:t>аконодательстве</w:t>
      </w:r>
      <w:bookmarkStart w:id="0" w:name="_GoBack"/>
      <w:bookmarkEnd w:id="0"/>
    </w:p>
    <w:p w:rsidR="00B056C2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036033">
        <w:rPr>
          <w:bCs/>
          <w:iCs/>
        </w:rPr>
        <w:t>Изменения в Гражданском кодексе РФ, которые необходимо знать бухгалтеру. Как не перейти черту между оптимизацией и схемой ухода от налогообложения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Новые редакции всех ПБУ: с чем связано их появление?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Изменения в требованиях к документообороту по кома</w:t>
      </w:r>
      <w:r>
        <w:rPr>
          <w:bCs/>
          <w:iCs/>
        </w:rPr>
        <w:t>ндировкам: ситуация развивается.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О</w:t>
      </w:r>
      <w:r>
        <w:rPr>
          <w:bCs/>
          <w:iCs/>
        </w:rPr>
        <w:t>тмена печатей для О</w:t>
      </w:r>
      <w:proofErr w:type="gramStart"/>
      <w:r>
        <w:rPr>
          <w:bCs/>
          <w:iCs/>
        </w:rPr>
        <w:t>ОО и АО</w:t>
      </w:r>
      <w:proofErr w:type="gramEnd"/>
      <w:r>
        <w:rPr>
          <w:bCs/>
          <w:iCs/>
        </w:rPr>
        <w:t>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Что принес запрет на упрощенный бухучет для ЗАО?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Новы</w:t>
      </w:r>
      <w:r>
        <w:rPr>
          <w:bCs/>
          <w:iCs/>
        </w:rPr>
        <w:t>й подход к обязательному аудиту.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 xml:space="preserve">Рост </w:t>
      </w:r>
      <w:r>
        <w:rPr>
          <w:bCs/>
          <w:iCs/>
        </w:rPr>
        <w:t>МРОТ.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Правила выплаты зарплаты по безналичному расчету</w:t>
      </w:r>
      <w:r>
        <w:rPr>
          <w:bCs/>
          <w:iCs/>
        </w:rPr>
        <w:t>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Н</w:t>
      </w:r>
      <w:r>
        <w:rPr>
          <w:bCs/>
          <w:iCs/>
        </w:rPr>
        <w:t>овые главы ТК РФ.</w:t>
      </w:r>
    </w:p>
    <w:p w:rsidR="00B056C2" w:rsidRPr="00F661A0" w:rsidRDefault="00B056C2" w:rsidP="00B056C2">
      <w:pPr>
        <w:numPr>
          <w:ilvl w:val="0"/>
          <w:numId w:val="1"/>
        </w:numPr>
        <w:jc w:val="both"/>
        <w:rPr>
          <w:bCs/>
          <w:iCs/>
        </w:rPr>
      </w:pPr>
      <w:r w:rsidRPr="00F661A0">
        <w:rPr>
          <w:bCs/>
          <w:iCs/>
        </w:rPr>
        <w:t>Другие важные нововведения.</w:t>
      </w:r>
    </w:p>
    <w:p w:rsidR="00B056C2" w:rsidRPr="00F661A0" w:rsidRDefault="00B056C2" w:rsidP="00B056C2">
      <w:pPr>
        <w:ind w:left="720"/>
        <w:jc w:val="both"/>
        <w:rPr>
          <w:bCs/>
          <w:iCs/>
        </w:rPr>
      </w:pPr>
    </w:p>
    <w:p w:rsidR="00B056C2" w:rsidRPr="00F661A0" w:rsidRDefault="00B056C2" w:rsidP="00B056C2">
      <w:pPr>
        <w:rPr>
          <w:b/>
          <w:bCs/>
        </w:rPr>
      </w:pPr>
    </w:p>
    <w:p w:rsidR="00B056C2" w:rsidRPr="00F661A0" w:rsidRDefault="00B056C2" w:rsidP="00B056C2">
      <w:pPr>
        <w:jc w:val="both"/>
        <w:rPr>
          <w:b/>
          <w:bCs/>
        </w:rPr>
      </w:pPr>
      <w:r w:rsidRPr="00F661A0">
        <w:rPr>
          <w:b/>
          <w:bCs/>
        </w:rPr>
        <w:t xml:space="preserve">2. </w:t>
      </w:r>
      <w:r>
        <w:rPr>
          <w:b/>
          <w:bCs/>
        </w:rPr>
        <w:t>И</w:t>
      </w:r>
      <w:r w:rsidRPr="00F661A0">
        <w:rPr>
          <w:b/>
          <w:bCs/>
        </w:rPr>
        <w:t xml:space="preserve">зменения в часть первую налогового кодекса </w:t>
      </w:r>
      <w:r>
        <w:rPr>
          <w:b/>
          <w:bCs/>
        </w:rPr>
        <w:t>РФ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>Налоговики смогут чаще запрашивать счета-фактуры и первичную документацию.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 xml:space="preserve">Инспекторы смогут осматривать помещения компании при камеральной проверке.  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 xml:space="preserve">Обязательное подтверждение факта приема электронных писем от налоговиков. 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>У налоговиков появится больше оснований для блокировки расчетного счета.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>Налоговики будут иметь право заблокировать расчетный счет компании, в случае если она задержит сдачу декларации более чем на 10 дней или не отправит подтверждение о том, что получила электронные письма от ИФНС.</w:t>
      </w:r>
    </w:p>
    <w:p w:rsidR="00B056C2" w:rsidRPr="00F661A0" w:rsidRDefault="00B056C2" w:rsidP="00B056C2">
      <w:pPr>
        <w:numPr>
          <w:ilvl w:val="0"/>
          <w:numId w:val="2"/>
        </w:numPr>
        <w:ind w:left="709" w:hanging="283"/>
        <w:jc w:val="both"/>
        <w:rPr>
          <w:bCs/>
          <w:iCs/>
        </w:rPr>
      </w:pPr>
      <w:r w:rsidRPr="00F661A0">
        <w:rPr>
          <w:bCs/>
          <w:iCs/>
        </w:rPr>
        <w:t xml:space="preserve">Появление нового вида налогового контроля — мониторинга. </w:t>
      </w:r>
    </w:p>
    <w:p w:rsidR="00B056C2" w:rsidRPr="00F661A0" w:rsidRDefault="00B056C2" w:rsidP="00B056C2">
      <w:pPr>
        <w:autoSpaceDE w:val="0"/>
        <w:autoSpaceDN w:val="0"/>
        <w:adjustRightInd w:val="0"/>
        <w:ind w:left="426"/>
        <w:jc w:val="both"/>
        <w:rPr>
          <w:bCs/>
          <w:iCs/>
        </w:rPr>
      </w:pPr>
    </w:p>
    <w:p w:rsidR="00B056C2" w:rsidRPr="00F661A0" w:rsidRDefault="00B056C2" w:rsidP="00B056C2">
      <w:pPr>
        <w:jc w:val="both"/>
        <w:rPr>
          <w:bCs/>
          <w:iCs/>
        </w:rPr>
      </w:pPr>
      <w:r w:rsidRPr="00F661A0">
        <w:rPr>
          <w:b/>
          <w:bCs/>
          <w:color w:val="000000"/>
        </w:rPr>
        <w:t>3. НДС</w:t>
      </w:r>
    </w:p>
    <w:p w:rsidR="00B056C2" w:rsidRPr="00F661A0" w:rsidRDefault="00B056C2" w:rsidP="00B056C2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bCs/>
          <w:iCs/>
        </w:rPr>
      </w:pPr>
      <w:r w:rsidRPr="00F661A0">
        <w:rPr>
          <w:bCs/>
          <w:color w:val="000000"/>
        </w:rPr>
        <w:t>Декларация по НДС:</w:t>
      </w:r>
      <w:r w:rsidRPr="00F661A0">
        <w:rPr>
          <w:bCs/>
          <w:iCs/>
        </w:rPr>
        <w:t xml:space="preserve"> </w:t>
      </w:r>
    </w:p>
    <w:p w:rsidR="00B056C2" w:rsidRPr="00F661A0" w:rsidRDefault="00B056C2" w:rsidP="00B056C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color w:val="000000"/>
        </w:rPr>
      </w:pPr>
      <w:r w:rsidRPr="00F661A0">
        <w:rPr>
          <w:color w:val="000000"/>
        </w:rPr>
        <w:t>Как проверя</w:t>
      </w:r>
      <w:r>
        <w:rPr>
          <w:color w:val="000000"/>
        </w:rPr>
        <w:t>ют</w:t>
      </w:r>
      <w:r w:rsidRPr="00F661A0">
        <w:rPr>
          <w:color w:val="000000"/>
        </w:rPr>
        <w:t xml:space="preserve"> декларацию. </w:t>
      </w:r>
    </w:p>
    <w:p w:rsidR="00B056C2" w:rsidRPr="00F661A0" w:rsidRDefault="00B056C2" w:rsidP="00B056C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color w:val="000000"/>
        </w:rPr>
      </w:pPr>
      <w:r w:rsidRPr="00F661A0">
        <w:rPr>
          <w:color w:val="000000"/>
        </w:rPr>
        <w:t>Какой документооборот должен быть обязательно обеспечен.</w:t>
      </w:r>
    </w:p>
    <w:p w:rsidR="00B056C2" w:rsidRPr="00F661A0" w:rsidRDefault="00B056C2" w:rsidP="00B056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F661A0">
        <w:rPr>
          <w:bCs/>
          <w:color w:val="000000"/>
        </w:rPr>
        <w:t xml:space="preserve">Журнал регистрации счетов-фактур в 2015 году для посредников, применяющих </w:t>
      </w:r>
      <w:proofErr w:type="spellStart"/>
      <w:r w:rsidRPr="00F661A0">
        <w:rPr>
          <w:bCs/>
          <w:color w:val="000000"/>
        </w:rPr>
        <w:t>спецрежимы</w:t>
      </w:r>
      <w:proofErr w:type="spellEnd"/>
      <w:r w:rsidRPr="00F661A0">
        <w:rPr>
          <w:bCs/>
          <w:color w:val="000000"/>
        </w:rPr>
        <w:t>.</w:t>
      </w:r>
    </w:p>
    <w:p w:rsidR="00B056C2" w:rsidRPr="00F661A0" w:rsidRDefault="00B056C2" w:rsidP="00B056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F661A0">
        <w:rPr>
          <w:bCs/>
          <w:color w:val="000000"/>
        </w:rPr>
        <w:t>Книга покупок и книга продаж. Сложности заполнения.</w:t>
      </w:r>
    </w:p>
    <w:p w:rsidR="00B056C2" w:rsidRPr="00F661A0" w:rsidRDefault="00B056C2" w:rsidP="00B056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F661A0">
        <w:rPr>
          <w:bCs/>
          <w:color w:val="000000"/>
        </w:rPr>
        <w:t>Модификация счетов-фактур: </w:t>
      </w:r>
    </w:p>
    <w:p w:rsidR="00B056C2" w:rsidRPr="00F661A0" w:rsidRDefault="00B056C2" w:rsidP="00B056C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134" w:hanging="283"/>
        <w:jc w:val="both"/>
        <w:rPr>
          <w:color w:val="000000"/>
        </w:rPr>
      </w:pPr>
      <w:r w:rsidRPr="00F661A0">
        <w:rPr>
          <w:color w:val="000000"/>
        </w:rPr>
        <w:t>Электронные счета-фактуры. </w:t>
      </w:r>
    </w:p>
    <w:p w:rsidR="00B056C2" w:rsidRPr="00F661A0" w:rsidRDefault="00B056C2" w:rsidP="00B056C2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1134" w:hanging="283"/>
        <w:jc w:val="both"/>
        <w:rPr>
          <w:color w:val="000000"/>
        </w:rPr>
      </w:pPr>
      <w:r w:rsidRPr="00F661A0">
        <w:rPr>
          <w:color w:val="000000"/>
        </w:rPr>
        <w:t>УПД, УКД. Что выбрать? </w:t>
      </w:r>
    </w:p>
    <w:p w:rsidR="00B056C2" w:rsidRPr="00F661A0" w:rsidRDefault="00B056C2" w:rsidP="00B056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F661A0">
        <w:rPr>
          <w:bCs/>
          <w:color w:val="000000"/>
        </w:rPr>
        <w:t>Правила выставления счетов-фактур и вычета налога при позднем поступлении счетов-фактур.</w:t>
      </w:r>
    </w:p>
    <w:p w:rsidR="00B056C2" w:rsidRPr="00F661A0" w:rsidRDefault="00B056C2" w:rsidP="00B056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hanging="283"/>
        <w:jc w:val="both"/>
        <w:rPr>
          <w:bCs/>
          <w:color w:val="000000"/>
        </w:rPr>
      </w:pPr>
      <w:r w:rsidRPr="00F661A0">
        <w:rPr>
          <w:bCs/>
          <w:color w:val="000000"/>
        </w:rPr>
        <w:t>Обзор изменений Налогового кодекса в 2015 г. Сложные вопросы исчисления НДС.</w:t>
      </w:r>
    </w:p>
    <w:p w:rsidR="00B056C2" w:rsidRPr="00F661A0" w:rsidRDefault="00B056C2" w:rsidP="00B056C2">
      <w:pPr>
        <w:jc w:val="both"/>
        <w:rPr>
          <w:b/>
          <w:bCs/>
          <w:color w:val="000000"/>
        </w:rPr>
      </w:pPr>
      <w:r w:rsidRPr="00F661A0"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>Н</w:t>
      </w:r>
      <w:r w:rsidRPr="00F661A0">
        <w:rPr>
          <w:b/>
          <w:bCs/>
          <w:color w:val="000000"/>
        </w:rPr>
        <w:t>алог на прибыль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Изменен порядок учета процентов по долговым обязательствам.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 xml:space="preserve">Списание стоимости имущества, не являющегося амортизируемым. 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Доход от реализации полученного безвозмездно имущества можно уменьшить на рыночную стоимость такого имущества, определенную на дату его получения.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Из Налогового кодекса РФ исключено понятие "суммовые разницы", а также специальный порядок их учета.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lastRenderedPageBreak/>
        <w:t>В налогообложении не применяется метод ЛИФО.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Размер убытка от уступки права требования, произведенной до срока платежа по договору, определяется по новым правилам.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 xml:space="preserve">Учет убытка от уступки права требования третьему лицу. 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До 13 процентов повышена ставка налога на прибыль в отношении доходов российских организаций в виде дивидендов, полученных от российских и иностранных компаний.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 xml:space="preserve">Учет доходов в виде дивидендов в </w:t>
      </w:r>
      <w:proofErr w:type="spellStart"/>
      <w:r w:rsidRPr="00F661A0">
        <w:rPr>
          <w:color w:val="000000"/>
        </w:rPr>
        <w:t>неденежной</w:t>
      </w:r>
      <w:proofErr w:type="spellEnd"/>
      <w:r w:rsidRPr="00F661A0">
        <w:rPr>
          <w:color w:val="000000"/>
        </w:rPr>
        <w:t xml:space="preserve"> форме.</w:t>
      </w:r>
    </w:p>
    <w:p w:rsidR="00B056C2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В каких случаях в расходах на оплату труда учитываются выходные пособия, которые работодатель выплачивает при прекращении трудового договора.</w:t>
      </w:r>
    </w:p>
    <w:p w:rsidR="00B056C2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Особенности учета амортизируемого имущества, находящегося в процессе реконструкции или модернизации.</w:t>
      </w:r>
    </w:p>
    <w:p w:rsidR="00B056C2" w:rsidRPr="00F661A0" w:rsidRDefault="00B056C2" w:rsidP="00B056C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F661A0">
        <w:rPr>
          <w:color w:val="000000"/>
        </w:rPr>
        <w:t>Учет торгового сбора при расчете налога на прибыль.</w:t>
      </w:r>
    </w:p>
    <w:p w:rsidR="00B056C2" w:rsidRDefault="00B056C2" w:rsidP="00B056C2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F661A0">
        <w:rPr>
          <w:color w:val="000000"/>
        </w:rPr>
        <w:t>Сложные вопросы исчисления налога на прибыль.</w:t>
      </w:r>
    </w:p>
    <w:p w:rsidR="00B056C2" w:rsidRPr="00A74593" w:rsidRDefault="00B056C2" w:rsidP="00B056C2">
      <w:pPr>
        <w:shd w:val="clear" w:color="auto" w:fill="FFFFFF"/>
        <w:tabs>
          <w:tab w:val="left" w:pos="426"/>
        </w:tabs>
        <w:spacing w:before="100" w:beforeAutospacing="1" w:after="100" w:afterAutospacing="1"/>
        <w:jc w:val="both"/>
        <w:rPr>
          <w:b/>
          <w:color w:val="000000"/>
        </w:rPr>
      </w:pPr>
      <w:r w:rsidRPr="00A74593">
        <w:rPr>
          <w:b/>
          <w:color w:val="000000"/>
        </w:rPr>
        <w:t>5. Ответы на вопросы </w:t>
      </w:r>
    </w:p>
    <w:p w:rsidR="00B056C2" w:rsidRPr="00B056C2" w:rsidRDefault="00B056C2" w:rsidP="00B056C2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B056C2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B056C2">
        <w:rPr>
          <w:b/>
          <w:sz w:val="28"/>
          <w:szCs w:val="28"/>
        </w:rPr>
        <w:t>вебинаре</w:t>
      </w:r>
      <w:proofErr w:type="spellEnd"/>
      <w:r w:rsidRPr="00B056C2">
        <w:rPr>
          <w:b/>
          <w:sz w:val="28"/>
          <w:szCs w:val="28"/>
        </w:rPr>
        <w:t xml:space="preserve"> (</w:t>
      </w:r>
      <w:proofErr w:type="gramStart"/>
      <w:r w:rsidRPr="00B056C2">
        <w:rPr>
          <w:b/>
          <w:sz w:val="28"/>
          <w:szCs w:val="28"/>
        </w:rPr>
        <w:t>интернет-семинаре</w:t>
      </w:r>
      <w:proofErr w:type="gramEnd"/>
      <w:r w:rsidRPr="00B056C2">
        <w:rPr>
          <w:b/>
          <w:sz w:val="28"/>
          <w:szCs w:val="28"/>
        </w:rPr>
        <w:t>)</w:t>
      </w:r>
    </w:p>
    <w:p w:rsidR="00B056C2" w:rsidRPr="00B056C2" w:rsidRDefault="00B056C2" w:rsidP="00B056C2">
      <w:pPr>
        <w:tabs>
          <w:tab w:val="left" w:pos="0"/>
        </w:tabs>
        <w:spacing w:before="120" w:after="120"/>
        <w:ind w:firstLine="709"/>
        <w:jc w:val="both"/>
      </w:pPr>
    </w:p>
    <w:p w:rsidR="00B056C2" w:rsidRPr="00B056C2" w:rsidRDefault="00B056C2" w:rsidP="00B056C2">
      <w:pPr>
        <w:tabs>
          <w:tab w:val="left" w:pos="0"/>
        </w:tabs>
        <w:spacing w:before="120" w:after="120"/>
        <w:ind w:firstLine="709"/>
        <w:jc w:val="both"/>
      </w:pPr>
      <w:r w:rsidRPr="00B056C2">
        <w:t xml:space="preserve">Для участия в </w:t>
      </w:r>
      <w:proofErr w:type="spellStart"/>
      <w:r w:rsidRPr="00B056C2">
        <w:t>вебинаре</w:t>
      </w:r>
      <w:proofErr w:type="spellEnd"/>
      <w:r w:rsidRPr="00B056C2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B056C2">
        <w:t>вебкамеру</w:t>
      </w:r>
      <w:proofErr w:type="spellEnd"/>
      <w:r w:rsidRPr="00B056C2">
        <w:t xml:space="preserve"> и микрофон.   </w:t>
      </w:r>
    </w:p>
    <w:p w:rsidR="00B056C2" w:rsidRPr="00B056C2" w:rsidRDefault="00B056C2" w:rsidP="00B056C2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B056C2">
        <w:t xml:space="preserve">Рекомендуемая скорость соединения составляет от 256 </w:t>
      </w:r>
      <w:proofErr w:type="spellStart"/>
      <w:r w:rsidRPr="00B056C2">
        <w:t>kbps</w:t>
      </w:r>
      <w:proofErr w:type="spellEnd"/>
      <w:r w:rsidRPr="00B056C2">
        <w:t xml:space="preserve">. Эта скорость доступна практически на любом подключении в офисе или дома (LAN, ADSL, </w:t>
      </w:r>
      <w:proofErr w:type="spellStart"/>
      <w:r w:rsidRPr="00B056C2">
        <w:t>WiFi</w:t>
      </w:r>
      <w:proofErr w:type="spellEnd"/>
      <w:r w:rsidRPr="00B056C2">
        <w:t>).</w:t>
      </w:r>
      <w:r w:rsidRPr="00B056C2">
        <w:rPr>
          <w:b/>
        </w:rPr>
        <w:t xml:space="preserve">                   </w:t>
      </w:r>
    </w:p>
    <w:p w:rsidR="00B056C2" w:rsidRPr="00B056C2" w:rsidRDefault="00B056C2" w:rsidP="00B056C2">
      <w:pPr>
        <w:tabs>
          <w:tab w:val="left" w:pos="0"/>
        </w:tabs>
        <w:spacing w:after="120"/>
        <w:ind w:firstLine="709"/>
        <w:jc w:val="both"/>
      </w:pPr>
      <w:r w:rsidRPr="00B056C2">
        <w:t xml:space="preserve">Формат </w:t>
      </w:r>
      <w:proofErr w:type="spellStart"/>
      <w:r w:rsidRPr="00B056C2">
        <w:t>вебинара</w:t>
      </w:r>
      <w:proofErr w:type="spellEnd"/>
      <w:r w:rsidRPr="00B056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056C2" w:rsidRPr="00B056C2" w:rsidRDefault="00B056C2" w:rsidP="00B056C2">
      <w:pPr>
        <w:spacing w:after="120"/>
        <w:ind w:firstLine="709"/>
        <w:jc w:val="both"/>
        <w:rPr>
          <w:b/>
          <w:u w:val="single"/>
        </w:rPr>
      </w:pPr>
      <w:r w:rsidRPr="00B056C2">
        <w:rPr>
          <w:b/>
        </w:rPr>
        <w:t xml:space="preserve">Техническое тестирование участников </w:t>
      </w:r>
      <w:proofErr w:type="spellStart"/>
      <w:r w:rsidRPr="00B056C2">
        <w:rPr>
          <w:b/>
        </w:rPr>
        <w:t>вебинара</w:t>
      </w:r>
      <w:proofErr w:type="spellEnd"/>
      <w:r w:rsidRPr="00B056C2">
        <w:rPr>
          <w:b/>
        </w:rPr>
        <w:t xml:space="preserve"> состоится 15 декабря  2015 г. в 12-00 по </w:t>
      </w:r>
      <w:proofErr w:type="spellStart"/>
      <w:r w:rsidRPr="00B056C2">
        <w:rPr>
          <w:b/>
        </w:rPr>
        <w:t>моск</w:t>
      </w:r>
      <w:proofErr w:type="spellEnd"/>
      <w:r w:rsidRPr="00B056C2">
        <w:rPr>
          <w:b/>
        </w:rPr>
        <w:t xml:space="preserve">. времени по </w:t>
      </w:r>
      <w:proofErr w:type="gramStart"/>
      <w:r w:rsidRPr="00B056C2">
        <w:rPr>
          <w:b/>
        </w:rPr>
        <w:t>интернет-ссылке</w:t>
      </w:r>
      <w:proofErr w:type="gramEnd"/>
      <w:r w:rsidRPr="00B056C2">
        <w:rPr>
          <w:b/>
        </w:rPr>
        <w:t xml:space="preserve"> </w:t>
      </w:r>
      <w:hyperlink r:id="rId6" w:history="1">
        <w:r w:rsidRPr="00B056C2">
          <w:rPr>
            <w:color w:val="0000FF"/>
            <w:u w:val="single"/>
          </w:rPr>
          <w:t>http://www.iimba.ru/webinar</w:t>
        </w:r>
      </w:hyperlink>
    </w:p>
    <w:p w:rsidR="00B056C2" w:rsidRPr="00B056C2" w:rsidRDefault="00B056C2" w:rsidP="00B056C2">
      <w:pPr>
        <w:spacing w:after="120"/>
        <w:jc w:val="both"/>
        <w:rPr>
          <w:bCs/>
        </w:rPr>
      </w:pPr>
      <w:r w:rsidRPr="00B056C2">
        <w:rPr>
          <w:b/>
        </w:rPr>
        <w:t xml:space="preserve">Уважаемые участники </w:t>
      </w:r>
      <w:proofErr w:type="spellStart"/>
      <w:r w:rsidRPr="00B056C2">
        <w:rPr>
          <w:b/>
        </w:rPr>
        <w:t>вебинаров</w:t>
      </w:r>
      <w:proofErr w:type="spellEnd"/>
      <w:r w:rsidRPr="00B056C2">
        <w:rPr>
          <w:b/>
        </w:rPr>
        <w:t>!</w:t>
      </w:r>
      <w:r w:rsidRPr="00B056C2">
        <w:t xml:space="preserve"> </w:t>
      </w:r>
      <w:proofErr w:type="gramStart"/>
      <w:r w:rsidRPr="00B056C2">
        <w:t xml:space="preserve">Мы рады сообщить Вам, что теперь </w:t>
      </w:r>
      <w:r w:rsidRPr="00B056C2">
        <w:rPr>
          <w:bCs/>
        </w:rPr>
        <w:t xml:space="preserve">участвовать в </w:t>
      </w:r>
      <w:proofErr w:type="spellStart"/>
      <w:r w:rsidRPr="00B056C2">
        <w:rPr>
          <w:bCs/>
        </w:rPr>
        <w:t>вебинарах</w:t>
      </w:r>
      <w:proofErr w:type="spellEnd"/>
      <w:r w:rsidRPr="00B056C2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B056C2">
        <w:rPr>
          <w:bCs/>
        </w:rPr>
        <w:t xml:space="preserve"> </w:t>
      </w:r>
      <w:r w:rsidRPr="00B056C2">
        <w:rPr>
          <w:bCs/>
          <w:lang w:val="en-US"/>
        </w:rPr>
        <w:t>Android</w:t>
      </w:r>
      <w:r w:rsidRPr="00B056C2">
        <w:rPr>
          <w:bCs/>
        </w:rPr>
        <w:t xml:space="preserve"> и </w:t>
      </w:r>
      <w:r w:rsidRPr="00B056C2">
        <w:rPr>
          <w:bCs/>
          <w:lang w:val="en-US"/>
        </w:rPr>
        <w:t>IOS</w:t>
      </w:r>
      <w:r w:rsidRPr="00B056C2">
        <w:rPr>
          <w:bCs/>
        </w:rPr>
        <w:t xml:space="preserve">) в приложении </w:t>
      </w:r>
      <w:proofErr w:type="spellStart"/>
      <w:r w:rsidRPr="00B056C2">
        <w:rPr>
          <w:b/>
          <w:bCs/>
        </w:rPr>
        <w:t>Adobe</w:t>
      </w:r>
      <w:proofErr w:type="spellEnd"/>
      <w:r w:rsidRPr="00B056C2">
        <w:rPr>
          <w:b/>
          <w:bCs/>
        </w:rPr>
        <w:t xml:space="preserve"> </w:t>
      </w:r>
      <w:proofErr w:type="spellStart"/>
      <w:r w:rsidRPr="00B056C2">
        <w:rPr>
          <w:b/>
          <w:bCs/>
        </w:rPr>
        <w:t>Connect</w:t>
      </w:r>
      <w:proofErr w:type="spellEnd"/>
      <w:r w:rsidRPr="00B056C2">
        <w:rPr>
          <w:bCs/>
        </w:rPr>
        <w:t>:</w:t>
      </w:r>
    </w:p>
    <w:p w:rsidR="00B056C2" w:rsidRPr="00B056C2" w:rsidRDefault="00B056C2" w:rsidP="00B056C2">
      <w:pPr>
        <w:spacing w:after="120"/>
        <w:jc w:val="both"/>
      </w:pPr>
      <w:hyperlink r:id="rId7" w:history="1">
        <w:r w:rsidRPr="00B056C2">
          <w:rPr>
            <w:color w:val="0000FF"/>
            <w:u w:val="single"/>
          </w:rPr>
          <w:t>https://play.google.com/store/apps/details?id=air.com.adobe.connectpro&amp;hl=ru</w:t>
        </w:r>
      </w:hyperlink>
    </w:p>
    <w:p w:rsidR="00B056C2" w:rsidRPr="00B056C2" w:rsidRDefault="00B056C2" w:rsidP="00B056C2">
      <w:pPr>
        <w:spacing w:after="120"/>
        <w:jc w:val="both"/>
      </w:pPr>
      <w:hyperlink r:id="rId8" w:history="1">
        <w:r w:rsidRPr="00B056C2">
          <w:rPr>
            <w:color w:val="0000FF"/>
            <w:u w:val="single"/>
          </w:rPr>
          <w:t>https://itunes.apple.com/ru/app/id430437503?mt=8</w:t>
        </w:r>
      </w:hyperlink>
    </w:p>
    <w:p w:rsidR="00B056C2" w:rsidRPr="00B056C2" w:rsidRDefault="00B056C2" w:rsidP="00B056C2">
      <w:pPr>
        <w:spacing w:after="120"/>
        <w:ind w:firstLine="709"/>
        <w:jc w:val="both"/>
        <w:rPr>
          <w:b/>
        </w:rPr>
      </w:pPr>
      <w:r w:rsidRPr="00B056C2">
        <w:t xml:space="preserve">Рекомендуем пользоваться </w:t>
      </w:r>
      <w:proofErr w:type="gramStart"/>
      <w:r w:rsidRPr="00B056C2">
        <w:t>интернет-браузером</w:t>
      </w:r>
      <w:proofErr w:type="gramEnd"/>
      <w:r w:rsidRPr="00B056C2">
        <w:t xml:space="preserve"> </w:t>
      </w:r>
      <w:r w:rsidRPr="00B056C2">
        <w:rPr>
          <w:b/>
          <w:lang w:val="en-US"/>
        </w:rPr>
        <w:t>Google</w:t>
      </w:r>
      <w:r w:rsidRPr="00B056C2">
        <w:rPr>
          <w:b/>
        </w:rPr>
        <w:t xml:space="preserve"> </w:t>
      </w:r>
      <w:r w:rsidRPr="00B056C2">
        <w:rPr>
          <w:b/>
          <w:lang w:val="en-US"/>
        </w:rPr>
        <w:t>Chrome</w:t>
      </w:r>
      <w:r w:rsidRPr="00B056C2">
        <w:rPr>
          <w:b/>
        </w:rPr>
        <w:t>.</w:t>
      </w:r>
    </w:p>
    <w:p w:rsidR="00B056C2" w:rsidRPr="00B056C2" w:rsidRDefault="00B056C2" w:rsidP="00B056C2">
      <w:pPr>
        <w:spacing w:after="120"/>
        <w:ind w:firstLine="709"/>
        <w:jc w:val="both"/>
      </w:pPr>
    </w:p>
    <w:p w:rsidR="00B056C2" w:rsidRPr="00B056C2" w:rsidRDefault="00B056C2" w:rsidP="00B056C2">
      <w:pPr>
        <w:spacing w:after="120"/>
        <w:ind w:firstLine="709"/>
        <w:jc w:val="center"/>
        <w:rPr>
          <w:b/>
        </w:rPr>
      </w:pPr>
      <w:r w:rsidRPr="00B056C2">
        <w:rPr>
          <w:b/>
        </w:rPr>
        <w:t xml:space="preserve">Правила участия в </w:t>
      </w:r>
      <w:proofErr w:type="spellStart"/>
      <w:r w:rsidRPr="00B056C2">
        <w:rPr>
          <w:b/>
        </w:rPr>
        <w:t>вебинаре</w:t>
      </w:r>
      <w:proofErr w:type="spellEnd"/>
      <w:r w:rsidRPr="00B056C2">
        <w:rPr>
          <w:b/>
        </w:rPr>
        <w:t>:</w:t>
      </w:r>
    </w:p>
    <w:p w:rsidR="00B056C2" w:rsidRPr="00B056C2" w:rsidRDefault="00B056C2" w:rsidP="00B056C2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B056C2">
        <w:t xml:space="preserve">Всем участникам </w:t>
      </w:r>
      <w:proofErr w:type="spellStart"/>
      <w:r w:rsidRPr="00B056C2">
        <w:t>вебинара</w:t>
      </w:r>
      <w:proofErr w:type="spellEnd"/>
      <w:r w:rsidRPr="00B056C2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B056C2">
        <w:t>вебинара</w:t>
      </w:r>
      <w:proofErr w:type="spellEnd"/>
      <w:r w:rsidRPr="00B056C2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B056C2">
        <w:t>вебинара</w:t>
      </w:r>
      <w:proofErr w:type="spellEnd"/>
      <w:r w:rsidRPr="00B056C2">
        <w:t xml:space="preserve"> и нарушения работы местных </w:t>
      </w:r>
      <w:proofErr w:type="spellStart"/>
      <w:r w:rsidRPr="00B056C2">
        <w:t>интернет-провайдеров</w:t>
      </w:r>
      <w:proofErr w:type="spellEnd"/>
      <w:r w:rsidRPr="00B056C2">
        <w:t xml:space="preserve">, предоставляющие услуги интернет-связи участникам </w:t>
      </w:r>
      <w:proofErr w:type="spellStart"/>
      <w:r w:rsidRPr="00B056C2">
        <w:t>вебинара</w:t>
      </w:r>
      <w:proofErr w:type="spellEnd"/>
      <w:r w:rsidRPr="00B056C2">
        <w:t>.</w:t>
      </w:r>
      <w:proofErr w:type="gramEnd"/>
      <w:r w:rsidRPr="00B056C2">
        <w:t xml:space="preserve"> </w:t>
      </w:r>
      <w:proofErr w:type="gramStart"/>
      <w:r w:rsidRPr="00B056C2">
        <w:t xml:space="preserve">В работе </w:t>
      </w:r>
      <w:proofErr w:type="spellStart"/>
      <w:r w:rsidRPr="00B056C2">
        <w:t>вебинара</w:t>
      </w:r>
      <w:proofErr w:type="spellEnd"/>
      <w:r w:rsidRPr="00B056C2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B056C2" w:rsidRPr="00B056C2" w:rsidRDefault="00B056C2" w:rsidP="00B056C2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r w:rsidRPr="00B056C2">
        <w:lastRenderedPageBreak/>
        <w:t xml:space="preserve">Участникам </w:t>
      </w:r>
      <w:proofErr w:type="spellStart"/>
      <w:r w:rsidRPr="00B056C2">
        <w:t>вебинара</w:t>
      </w:r>
      <w:proofErr w:type="spellEnd"/>
      <w:r w:rsidRPr="00B056C2">
        <w:t xml:space="preserve"> запрещено </w:t>
      </w:r>
      <w:proofErr w:type="spellStart"/>
      <w:r w:rsidRPr="00B056C2">
        <w:t>флудить</w:t>
      </w:r>
      <w:proofErr w:type="spellEnd"/>
      <w:r w:rsidRPr="00B056C2">
        <w:t xml:space="preserve"> в чате </w:t>
      </w:r>
      <w:proofErr w:type="spellStart"/>
      <w:r w:rsidRPr="00B056C2">
        <w:t>вебинара</w:t>
      </w:r>
      <w:proofErr w:type="spellEnd"/>
      <w:r w:rsidRPr="00B056C2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056C2">
        <w:t>забанены</w:t>
      </w:r>
      <w:proofErr w:type="spellEnd"/>
      <w:r w:rsidRPr="00B056C2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B056C2" w:rsidRPr="00B056C2" w:rsidRDefault="00B056C2" w:rsidP="00B056C2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r w:rsidRPr="00B056C2">
        <w:t xml:space="preserve">При входе в систему </w:t>
      </w:r>
      <w:proofErr w:type="spellStart"/>
      <w:r w:rsidRPr="00B056C2">
        <w:t>вебинара</w:t>
      </w:r>
      <w:proofErr w:type="spellEnd"/>
      <w:r w:rsidRPr="00B056C2">
        <w:t xml:space="preserve"> участники </w:t>
      </w:r>
      <w:proofErr w:type="spellStart"/>
      <w:r w:rsidRPr="00B056C2">
        <w:t>вебинара</w:t>
      </w:r>
      <w:proofErr w:type="spellEnd"/>
      <w:r w:rsidRPr="00B056C2">
        <w:t xml:space="preserve"> обязаны вводить свои верные данные: </w:t>
      </w:r>
      <w:proofErr w:type="gramStart"/>
      <w:r w:rsidRPr="00B056C2">
        <w:t>Ф.И.О., наименовании организации, города и др. (Пример:</w:t>
      </w:r>
      <w:proofErr w:type="gramEnd"/>
      <w:r w:rsidRPr="00B056C2">
        <w:t xml:space="preserve"> </w:t>
      </w:r>
      <w:proofErr w:type="gramStart"/>
      <w:r w:rsidRPr="00B056C2">
        <w:t>Иванов, ТПП, Москва).</w:t>
      </w:r>
      <w:proofErr w:type="gramEnd"/>
      <w:r w:rsidRPr="00B056C2">
        <w:t xml:space="preserve"> Участники с неопределенными данными после предупреждения будут удалены из системы. </w:t>
      </w:r>
    </w:p>
    <w:p w:rsidR="00EF3443" w:rsidRDefault="00EF3443"/>
    <w:sectPr w:rsidR="00E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739"/>
    <w:multiLevelType w:val="hybridMultilevel"/>
    <w:tmpl w:val="267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3FBA"/>
    <w:multiLevelType w:val="hybridMultilevel"/>
    <w:tmpl w:val="1F928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5C0C76"/>
    <w:multiLevelType w:val="hybridMultilevel"/>
    <w:tmpl w:val="752EE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323C2"/>
    <w:multiLevelType w:val="hybridMultilevel"/>
    <w:tmpl w:val="05421A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C2"/>
    <w:rsid w:val="00B056C2"/>
    <w:rsid w:val="00E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Company>We Are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2015-11-27T09:59:00Z</dcterms:created>
  <dcterms:modified xsi:type="dcterms:W3CDTF">2015-11-27T10:00:00Z</dcterms:modified>
</cp:coreProperties>
</file>